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附件7：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浙江财经大学东方学院2015-2016学年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优秀团员汇总表</w:t>
      </w:r>
    </w:p>
    <w:p>
      <w:pP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>团总支（团工委）：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学号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荣誉称号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544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注：1.本表一式两份，请按荣誉等级顺序分类填写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2.请规范填写团支部、团总支及获奖名称，不得使用简称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32" w:firstLineChars="1547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32" w:firstLineChars="1547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kern w:val="2"/>
          <w:sz w:val="28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0"/>
          <w:lang w:val="en-US" w:eastAsia="zh-CN" w:bidi="ar"/>
        </w:rPr>
        <w:t xml:space="preserve">                                报送日期：     年   月   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kern w:val="2"/>
          <w:sz w:val="28"/>
          <w:szCs w:val="2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浙江财经大学东方学院2015-2016学年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优秀团干部汇总表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>团总支（团工委）：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学号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荣誉称号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544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24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34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27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注：1.本表一式两份，请按荣誉等级顺序分类填写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2.请规范填写团支部、团总支及获奖名称，不得使用简称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612" w:firstLineChars="1647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>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612" w:firstLineChars="1647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                                报送日期：     年   月   日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浙江财经大学东方学院2015-2016学年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先进团支部汇总表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团总支（团工委）：</w:t>
      </w:r>
    </w:p>
    <w:tbl>
      <w:tblPr>
        <w:tblStyle w:val="3"/>
        <w:tblW w:w="82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2178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班级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荣誉称号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544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435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180" w:hRule="atLeast"/>
          <w:jc w:val="center"/>
        </w:trPr>
        <w:tc>
          <w:tcPr>
            <w:tcW w:w="3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180" w:hRule="atLeast"/>
          <w:jc w:val="center"/>
        </w:trPr>
        <w:tc>
          <w:tcPr>
            <w:tcW w:w="3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330" w:hRule="atLeast"/>
          <w:jc w:val="center"/>
        </w:trPr>
        <w:tc>
          <w:tcPr>
            <w:tcW w:w="3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注：1.本表一式两份，请按荣誉等级顺序分类填写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2.请规范填写团支部、团总支及获奖名称，不得使用简称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                           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left"/>
        <w:rPr>
          <w:rFonts w:hint="eastAsia" w:ascii="仿宋_GB2312" w:eastAsia="仿宋_GB2312" w:cs="仿宋_GB2312"/>
          <w:sz w:val="2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                               报送日期：     年   月   日 </w:t>
      </w:r>
    </w:p>
    <w:p/>
    <w:p>
      <w:pP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3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2016-10-18T08:23:34Z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