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_GB2312" w:eastAsia="仿宋_GB2312" w:cs="宋体"/>
          <w:kern w:val="0"/>
          <w:sz w:val="30"/>
          <w:szCs w:val="30"/>
          <w:lang w:eastAsia="zh-CN"/>
        </w:rPr>
      </w:pPr>
      <w:r>
        <w:rPr>
          <w:rFonts w:hint="default" w:ascii="仿宋_GB2312" w:eastAsia="仿宋_GB2312" w:cs="宋体"/>
          <w:kern w:val="0"/>
          <w:sz w:val="30"/>
          <w:szCs w:val="30"/>
        </w:rPr>
        <w:t>附件1: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default" w:ascii="仿宋_GB2312" w:eastAsia="仿宋_GB2312" w:cs="宋体"/>
          <w:kern w:val="0"/>
          <w:sz w:val="30"/>
          <w:szCs w:val="30"/>
        </w:rPr>
      </w:pPr>
      <w:r>
        <w:rPr>
          <w:rFonts w:hint="default" w:ascii="仿宋_GB2312" w:eastAsia="仿宋_GB2312" w:cs="宋体"/>
          <w:kern w:val="0"/>
          <w:sz w:val="30"/>
          <w:szCs w:val="30"/>
        </w:rPr>
        <w:t>长安镇（高新区）基层团组织、妇联、工会学生挂职对接表</w:t>
      </w:r>
    </w:p>
    <w:tbl>
      <w:tblPr>
        <w:tblStyle w:val="2"/>
        <w:tblW w:w="8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834"/>
        <w:gridCol w:w="647"/>
        <w:gridCol w:w="1750"/>
        <w:gridCol w:w="1550"/>
        <w:gridCol w:w="151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分院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录取岗位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琳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国际经济与贸易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团委干事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况月洁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团委干事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郑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伟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视觉传达设计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团委干事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马丹银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工会干事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马浩波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工会干事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莹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广告学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工会干事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戴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老庄村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许晓童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老庄村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杨宋乾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国际经济与贸易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老庄村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林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创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东陈村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周上新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国际经济与贸易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东陈村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胡泽平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东陈村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柳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红色村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倪佳悦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红色村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金佳凤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金融与经贸分院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国际经济与贸易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红色村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陈曼侬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财政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盐仓村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潘学勤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财政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盐仓村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林欣如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财政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盐仓村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王淑怡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钱欣悦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马诗琪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罗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财政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潘珂怡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财政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应海静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长郊社区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刘晨光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eastAsia="zh-CN"/>
              </w:rPr>
              <w:t>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虹桥社区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睿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虹桥社区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万旭晨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财税分院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税收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虹桥社区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马金娜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城东村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台苏婉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城东村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芮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云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人力资源管理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城东村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谢凯迎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何钡钡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高依程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兴福村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王银香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兴福村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朱翀阔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工商管理分院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工程管理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兴福村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章哲雯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（ACA）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修川社区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卢晓婷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修川社区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钱潍鉴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修川社区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余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谦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财务管理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虹金村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卢雨珏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审计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虹金村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审计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虹金村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周宸伊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兴城村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赵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昕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（ACA）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兴城村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李传奇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会计分院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财务管理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兴城村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俞秉宏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信息系统与信息管理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陆泽村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马飘怡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信息系统与信息管理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陆泽村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汪潞潞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陆泽村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张安熠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聆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蔡青青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聆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楠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应用统计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学专业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聆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王越男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怡院社区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李建丽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应用统计学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怡院社区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电子商务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怡院社区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周佳俊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计算机科学与技术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肖王村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季晶晶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应用统计学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肖王村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徐文文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信息分院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应用统计学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肖王村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殷正煜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舒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胡周宇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泰山村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王文松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庞雨蝶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戚昊媛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天明村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辛柏成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褚石村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高心雨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褚石村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沈迪尔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法政分院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社会工作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褚石村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邱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夏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环境设计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东升村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周楚瑄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环境设计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东升村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徐马成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东升村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汪佳丽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港湾社区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宋晓兰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港湾社区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范海燕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港湾社区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李钰滢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视觉传达设计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方丽欢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曲晓溪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文化传播与设计分院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广告学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大型村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吴安琪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德丰村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王臻珍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德丰村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许润芯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德丰村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赵燕燕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辛江村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侯思晗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辛江村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孟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跃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辛江村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李知博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团支部副书记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鹿耳村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谢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妇联副主席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鹿耳村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李慧星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外国语分院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日语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工会副主席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鹿耳村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/>
        </w:rPr>
      </w:pPr>
      <w:r>
        <w:rPr>
          <w:rFonts w:hint="default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华文中宋" w:hAnsi="华文中宋" w:eastAsia="华文中宋" w:cs="宋体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0E82"/>
    <w:rsid w:val="0C450E82"/>
    <w:rsid w:val="42BA3DBC"/>
    <w:rsid w:val="6C5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2019-04-25T09:46:00Z</dcterms:created>
  <dc:creator>言之命至</dc:creator>
  <cp:lastModifiedBy>Jellycat</cp:lastModifiedBy>
  <dcterms:modified xsi:type="dcterms:W3CDTF">2019-05-15T13:25:41Z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