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附件1：</w:t>
      </w:r>
    </w:p>
    <w:p>
      <w:pPr>
        <w:snapToGrid w:val="0"/>
        <w:spacing w:line="300" w:lineRule="auto"/>
        <w:ind w:left="1278" w:leftChars="-77" w:hanging="1440" w:hangingChars="40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2019年浙江财经大学东方学院暑期“三下乡”</w:t>
      </w:r>
    </w:p>
    <w:p>
      <w:pPr>
        <w:snapToGrid w:val="0"/>
        <w:spacing w:line="300" w:lineRule="auto"/>
        <w:ind w:left="1278" w:leftChars="-77" w:hanging="1440" w:hangingChars="400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社会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实</w:t>
      </w:r>
      <w:r>
        <w:rPr>
          <w:rFonts w:hint="eastAsia" w:ascii="华文中宋" w:hAnsi="华文中宋" w:eastAsia="华文中宋" w:cs="华文中宋"/>
          <w:sz w:val="36"/>
          <w:szCs w:val="36"/>
        </w:rPr>
        <w:t>践活动“实践归来话成长”宣讲团成员报名表</w:t>
      </w:r>
      <w:bookmarkEnd w:id="0"/>
    </w:p>
    <w:tbl>
      <w:tblPr>
        <w:tblStyle w:val="2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872"/>
        <w:gridCol w:w="1383"/>
        <w:gridCol w:w="2613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87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团队名称</w:t>
            </w:r>
          </w:p>
        </w:tc>
        <w:tc>
          <w:tcPr>
            <w:tcW w:w="7752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通讯方式</w:t>
            </w:r>
          </w:p>
        </w:tc>
        <w:tc>
          <w:tcPr>
            <w:tcW w:w="3255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手机号码：</w:t>
            </w:r>
          </w:p>
        </w:tc>
        <w:tc>
          <w:tcPr>
            <w:tcW w:w="4497" w:type="dxa"/>
            <w:gridSpan w:val="2"/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团队荣誉：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个人推荐：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73" w:type="dxa"/>
            <w:tcBorders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宣讲主题：</w:t>
            </w:r>
          </w:p>
        </w:tc>
        <w:tc>
          <w:tcPr>
            <w:tcW w:w="775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9325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宣讲内容设想：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432A8"/>
    <w:rsid w:val="191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2019-10-28T09:01:00Z</dcterms:created>
  <dc:creator>Administrator</dc:creator>
  <cp:lastModifiedBy>Administrator</cp:lastModifiedBy>
  <dcterms:modified xsi:type="dcterms:W3CDTF">2019-10-28T09:03:23Z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