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黑体" w:hAnsi="黑体" w:eastAsia="黑体"/>
          <w:sz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附件1：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-201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学年第一学期浙江财经大学东方学院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“推优”工作时间安排</w:t>
      </w:r>
    </w:p>
    <w:bookmarkEnd w:id="0"/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kern w:val="0"/>
          <w:sz w:val="28"/>
          <w:szCs w:val="28"/>
          <w:lang w:val="en-US" w:eastAsia="zh-CN"/>
        </w:rPr>
        <w:t>2015-2018级学生团员、青年教职工团员</w:t>
      </w:r>
      <w:r>
        <w:rPr>
          <w:rFonts w:hint="eastAsia" w:ascii="华文中宋" w:hAnsi="华文中宋" w:eastAsia="华文中宋"/>
          <w:b/>
          <w:bCs/>
          <w:kern w:val="0"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156"/>
        <w:tblOverlap w:val="never"/>
        <w:tblW w:w="10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961"/>
        <w:gridCol w:w="2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2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2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下发本学期“推优”工作开展文件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学院团委召开“推优”动员大会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各团支部召开团员大会，在建党联系人的指导下成立推优小组。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日—10月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各学生组织将推荐的优秀学生干部情况反馈至各班级团支部，由各班级团支部进行考察。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各学生组织请于10月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日前将《浙江财经大学东方学院学生组织优秀团员推荐表》报送推荐对象所属班级团支部。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日—10月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各团支部对拟推荐对象进行考察，并将考察结果在支部大会上公布并进行讨论，广泛征求支部成员意见，并初步确定拟“推优”对象，及时做好支部内部名单公示。</w:t>
            </w:r>
          </w:p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“推优”工作组认真收集、整理各类反馈意见，并及时反馈给学院团委及各团支部。</w:t>
            </w:r>
          </w:p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各团支部汇总本支部拟“推优”对象的材料，认真填写《团支部“推优”名单汇总表》，按时交至各团总支（团工委）。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社团团工委和社区团工委须于10月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日前将推荐对象材料反馈至其所在班级团支部。</w:t>
            </w:r>
          </w:p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各团支部须于10月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日前将推优材料上交至各团总支。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10月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日-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各团总支（团工委）对各团支部上报拟“推优”对象进行审核，并对所有材料做好规范、汇总，会同《团总支（团工委）“推优”名单汇总表》一并交院团委组织部。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jc w:val="left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所有纸质材料须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日前上交，同时将《团总支推优名单汇总表》以Excel格式发送至邮箱dftuiyou@126.com。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 xml:space="preserve">   院团委对拟推优对象进行审定，确定推优对象名单。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学院团委统一公示“推优”对象名单。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0" w:firstLineChars="200"/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如对“推优”对象有异议者需在规定时间内向院团委反馈，逾期不予受理。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ascii="仿宋_GB2312" w:hAnsi="仿宋_GB2312"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20"/>
                <w:kern w:val="0"/>
                <w:szCs w:val="21"/>
              </w:rPr>
              <w:t>学院团委发文公布本学期“推优”对象名单，并抄送</w:t>
            </w:r>
            <w:r>
              <w:rPr>
                <w:rFonts w:hint="eastAsia" w:ascii="仿宋_GB2312" w:hAnsi="仿宋_GB2312" w:eastAsia="仿宋_GB2312"/>
                <w:color w:val="000000"/>
                <w:spacing w:val="20"/>
                <w:kern w:val="0"/>
                <w:szCs w:val="21"/>
                <w:lang w:val="en-US" w:eastAsia="zh-CN"/>
              </w:rPr>
              <w:t>组织宣传部</w:t>
            </w:r>
            <w:r>
              <w:rPr>
                <w:rFonts w:hint="eastAsia" w:ascii="仿宋_GB2312" w:hAnsi="仿宋_GB2312" w:eastAsia="仿宋_GB2312"/>
                <w:color w:val="000000"/>
                <w:spacing w:val="20"/>
                <w:kern w:val="0"/>
                <w:szCs w:val="21"/>
              </w:rPr>
              <w:t>和各党总支。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00" w:firstLineChars="200"/>
              <w:rPr>
                <w:rFonts w:hint="eastAsia" w:ascii="仿宋_GB2312" w:hAnsi="仿宋_GB2312" w:eastAsia="仿宋_GB2312"/>
                <w:spacing w:val="20"/>
                <w:kern w:val="0"/>
                <w:szCs w:val="21"/>
              </w:rPr>
            </w:pPr>
          </w:p>
        </w:tc>
      </w:tr>
    </w:tbl>
    <w:p>
      <w:pPr>
        <w:widowControl/>
        <w:wordWrap w:val="0"/>
        <w:jc w:val="right"/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12993"/>
    <w:rsid w:val="548129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2018-10-15T06:58:00Z</dcterms:created>
  <dc:creator>Administrator</dc:creator>
  <cp:lastModifiedBy>Administrator</cp:lastModifiedBy>
  <dcterms:modified xsi:type="dcterms:W3CDTF">2018-10-15T06:59:43Z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