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D" w:rsidRDefault="00675C8B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784BD3">
        <w:rPr>
          <w:rFonts w:ascii="仿宋_GB2312" w:eastAsia="仿宋_GB2312" w:hint="eastAsia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BF375D" w:rsidRDefault="00675C8B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浙江财经大学东方学院团日活动评比表</w:t>
      </w:r>
    </w:p>
    <w:p w:rsidR="00BF375D" w:rsidRDefault="00BF375D">
      <w:pPr>
        <w:widowControl/>
        <w:ind w:firstLineChars="450" w:firstLine="1080"/>
        <w:jc w:val="left"/>
        <w:rPr>
          <w:rFonts w:ascii="仿宋_GB2312" w:eastAsia="仿宋_GB2312"/>
          <w:sz w:val="24"/>
        </w:rPr>
      </w:pPr>
    </w:p>
    <w:p w:rsidR="00BF375D" w:rsidRDefault="00675C8B">
      <w:pPr>
        <w:widowControl/>
        <w:ind w:firstLineChars="450" w:firstLine="10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团支部：</w:t>
      </w:r>
      <w:r>
        <w:rPr>
          <w:rFonts w:ascii="仿宋_GB2312" w:eastAsia="仿宋_GB2312" w:hint="eastAsia"/>
          <w:sz w:val="24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评比人：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          </w:t>
      </w:r>
    </w:p>
    <w:tbl>
      <w:tblPr>
        <w:tblpPr w:leftFromText="182" w:rightFromText="182" w:vertAnchor="text" w:horzAnchor="page" w:tblpXSpec="center" w:tblpY="6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5716"/>
        <w:gridCol w:w="1076"/>
      </w:tblGrid>
      <w:tr w:rsidR="00BF375D">
        <w:trPr>
          <w:trHeight w:val="70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内容（</w:t>
            </w:r>
            <w:r>
              <w:rPr>
                <w:rFonts w:ascii="仿宋_GB2312" w:eastAsia="仿宋_GB2312" w:hint="eastAsia"/>
                <w:szCs w:val="21"/>
              </w:rPr>
              <w:t>100%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得分</w:t>
            </w:r>
          </w:p>
        </w:tc>
      </w:tr>
      <w:tr w:rsidR="00BF375D">
        <w:trPr>
          <w:trHeight w:val="993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活动主题、意义（</w:t>
            </w:r>
            <w:r>
              <w:rPr>
                <w:rFonts w:ascii="仿宋_GB2312" w:eastAsia="仿宋_GB2312" w:hint="eastAsia"/>
                <w:szCs w:val="21"/>
              </w:rPr>
              <w:t>20%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根据团委团日活动通知文件所规定的主题开展活动，在大主题背景下自定义鲜明、吸引人的活动名称。（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980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团日活动很好地促进团员之间的团结，提高团员的思想认识，具有社会影响力度。（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1283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活动内容（</w:t>
            </w:r>
            <w:r>
              <w:rPr>
                <w:rFonts w:ascii="仿宋_GB2312" w:eastAsia="仿宋_GB2312" w:hint="eastAsia"/>
                <w:szCs w:val="21"/>
              </w:rPr>
              <w:t>30%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优先考虑具有一定连续性的团日活动</w:t>
            </w:r>
            <w:r>
              <w:rPr>
                <w:rFonts w:ascii="仿宋_GB2312" w:eastAsia="仿宋_GB2312" w:hint="eastAsia"/>
                <w:szCs w:val="21"/>
              </w:rPr>
              <w:t>,</w:t>
            </w:r>
            <w:r>
              <w:rPr>
                <w:rFonts w:ascii="仿宋_GB2312" w:eastAsia="仿宋_GB2312" w:hint="eastAsia"/>
                <w:szCs w:val="21"/>
              </w:rPr>
              <w:t>针对拟定的主题开展一系列相关的社会实践活动或青年志愿者活动，深入持久地把团日活动的主题与内容很好地延续下去。（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955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活动针对时事热点开展，引导广大团员与时俱进，具有一定的思想性、知识性、时代性、创新性。（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70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组织工作</w:t>
            </w:r>
          </w:p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（参与率、活动形式）（</w:t>
            </w:r>
            <w:r>
              <w:rPr>
                <w:rFonts w:ascii="仿宋_GB2312" w:eastAsia="仿宋_GB2312" w:hint="eastAsia"/>
                <w:szCs w:val="21"/>
              </w:rPr>
              <w:t>25%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团日活动班级团员参与率，活动体现班级凝聚力。（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695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活动形式新颖，能充分调动团员积极性。（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127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宣传效果（</w:t>
            </w:r>
            <w:r>
              <w:rPr>
                <w:rFonts w:ascii="仿宋_GB2312" w:eastAsia="仿宋_GB2312" w:hint="eastAsia"/>
                <w:szCs w:val="21"/>
              </w:rPr>
              <w:t>10%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校内宣传：利用校内广播、网络媒体、板报、海报、横幅等等进行宣传，以及板报、海报、横幅是否吸引人，有良好的宣传效果。（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96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材料分（</w:t>
            </w:r>
            <w:r>
              <w:rPr>
                <w:rFonts w:ascii="仿宋_GB2312" w:eastAsia="仿宋_GB2312" w:hint="eastAsia"/>
                <w:szCs w:val="21"/>
              </w:rPr>
              <w:t>15%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及时上交材料，内容清晰明了、条理清楚，格式规范，附有活动的优秀照片或影集。（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85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总分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>
        <w:trPr>
          <w:trHeight w:val="84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活动优点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（可另附页）</w:t>
            </w:r>
          </w:p>
        </w:tc>
      </w:tr>
      <w:tr w:rsidR="00BF375D">
        <w:trPr>
          <w:trHeight w:val="97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活动缺点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（可另附页）</w:t>
            </w:r>
          </w:p>
        </w:tc>
      </w:tr>
    </w:tbl>
    <w:p w:rsidR="00BF375D" w:rsidRDefault="00675C8B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制</w:t>
      </w:r>
    </w:p>
    <w:sectPr w:rsidR="00BF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8B" w:rsidRDefault="00675C8B" w:rsidP="00784BD3">
      <w:r>
        <w:separator/>
      </w:r>
    </w:p>
  </w:endnote>
  <w:endnote w:type="continuationSeparator" w:id="0">
    <w:p w:rsidR="00675C8B" w:rsidRDefault="00675C8B" w:rsidP="007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8B" w:rsidRDefault="00675C8B" w:rsidP="00784BD3">
      <w:r>
        <w:separator/>
      </w:r>
    </w:p>
  </w:footnote>
  <w:footnote w:type="continuationSeparator" w:id="0">
    <w:p w:rsidR="00675C8B" w:rsidRDefault="00675C8B" w:rsidP="0078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92EAE"/>
    <w:rsid w:val="00675C8B"/>
    <w:rsid w:val="00784BD3"/>
    <w:rsid w:val="00BF375D"/>
    <w:rsid w:val="1BF57E0A"/>
    <w:rsid w:val="3EC92EAE"/>
    <w:rsid w:val="52A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4BD3"/>
    <w:rPr>
      <w:kern w:val="2"/>
      <w:sz w:val="18"/>
      <w:szCs w:val="18"/>
    </w:rPr>
  </w:style>
  <w:style w:type="paragraph" w:styleId="a4">
    <w:name w:val="footer"/>
    <w:basedOn w:val="a"/>
    <w:link w:val="Char0"/>
    <w:rsid w:val="0078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4BD3"/>
    <w:rPr>
      <w:kern w:val="2"/>
      <w:sz w:val="18"/>
      <w:szCs w:val="18"/>
    </w:rPr>
  </w:style>
  <w:style w:type="paragraph" w:styleId="a4">
    <w:name w:val="footer"/>
    <w:basedOn w:val="a"/>
    <w:link w:val="Char0"/>
    <w:rsid w:val="0078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2015-11-02T06:45:00Z</dcterms:created>
  <dcterms:modified xsi:type="dcterms:W3CDTF">2018-11-07T14:32:00Z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